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7CF769DA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D7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CF769D8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CF769D9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7CF769D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CF769DB" w14:textId="77777777" w:rsidR="00E24D96" w:rsidRDefault="00E24D96" w:rsidP="00E24D9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116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PIS; Área de concentração: Ciências Humanas e Saúde</w:t>
            </w:r>
          </w:p>
          <w:p w14:paraId="7CF769DC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DD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D652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Prof. Dr. 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Rogerio Lopes Azize</w:t>
            </w:r>
          </w:p>
        </w:tc>
      </w:tr>
      <w:tr w:rsidR="009100D3" w:rsidRPr="00EA021E" w14:paraId="7CF769E3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D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0" w14:textId="37C021A0" w:rsidR="009100D3" w:rsidRPr="002B43E9" w:rsidRDefault="00853CC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7D1C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1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012BF16" w14:textId="77777777" w:rsidR="009C483D" w:rsidRPr="00C046BF" w:rsidRDefault="009C483D" w:rsidP="009C483D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7CF769E2" w14:textId="440F7B9A" w:rsidR="009100D3" w:rsidRPr="009C483D" w:rsidRDefault="009C483D" w:rsidP="009C483D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C046BF">
              <w:rPr>
                <w:rFonts w:ascii="Arial" w:hAnsi="Arial" w:cs="Arial"/>
                <w:b/>
                <w:noProof/>
                <w:color w:val="000000"/>
              </w:rPr>
              <w:t>IMS-038275</w:t>
            </w:r>
            <w:bookmarkStart w:id="1" w:name="_GoBack"/>
            <w:bookmarkEnd w:id="1"/>
          </w:p>
        </w:tc>
      </w:tr>
      <w:tr w:rsidR="009100D3" w:rsidRPr="00EA021E" w14:paraId="7CF769E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4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5" w14:textId="2B174125" w:rsidR="009100D3" w:rsidRPr="002B43E9" w:rsidRDefault="007D1C3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6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E7" w14:textId="77777777" w:rsidR="009100D3" w:rsidRPr="002B43E9" w:rsidRDefault="00853CC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/ 3</w:t>
            </w:r>
          </w:p>
        </w:tc>
      </w:tr>
      <w:tr w:rsidR="0031428D" w:rsidRPr="00EA021E" w14:paraId="7CF769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9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A" w14:textId="29BC5B2E" w:rsidR="0031428D" w:rsidRPr="002B43E9" w:rsidRDefault="00DC215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</w:t>
            </w:r>
            <w:r w:rsidR="006E7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B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EC" w14:textId="2C8FB2A3" w:rsidR="0031428D" w:rsidRPr="002B43E9" w:rsidRDefault="007D1C3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sexta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-feira</w:t>
            </w:r>
            <w:r w:rsidR="001F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09:00-12</w:t>
            </w:r>
            <w:r w:rsidR="00E2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</w:t>
            </w:r>
            <w:r w:rsidR="00064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</w:tr>
      <w:tr w:rsidR="0031428D" w:rsidRPr="00EA021E" w14:paraId="7CF769F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E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F" w14:textId="095E3840" w:rsidR="0031428D" w:rsidRPr="002B43E9" w:rsidRDefault="004C6C61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6E7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F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F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CF769F4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CF769F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7CF769F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769F5" w14:textId="6FBC9252" w:rsidR="00853CC7" w:rsidRPr="001F0643" w:rsidRDefault="00853CC7" w:rsidP="001F0643">
            <w:pPr>
              <w:spacing w:before="120" w:after="120"/>
              <w:ind w:right="17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>Seminário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de orientação e pesquisa 20</w:t>
            </w:r>
            <w:r w:rsidR="007D1C35">
              <w:rPr>
                <w:rFonts w:ascii="Times New Roman" w:hAnsi="Times New Roman"/>
                <w:color w:val="333333"/>
                <w:sz w:val="20"/>
                <w:szCs w:val="20"/>
              </w:rPr>
              <w:t>21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>/1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 restrito a 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>orientandx</w:t>
            </w:r>
            <w:r w:rsidR="005A57BF">
              <w:rPr>
                <w:rFonts w:ascii="Times New Roman" w:hAnsi="Times New Roman"/>
                <w:color w:val="333333"/>
                <w:sz w:val="20"/>
                <w:szCs w:val="20"/>
              </w:rPr>
              <w:t>s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="005A57BF">
              <w:rPr>
                <w:rFonts w:ascii="Times New Roman" w:hAnsi="Times New Roman"/>
                <w:color w:val="333333"/>
                <w:sz w:val="20"/>
                <w:szCs w:val="20"/>
              </w:rPr>
              <w:t>Doutorado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9100D3" w:rsidRPr="00EA021E" w14:paraId="7CF769F8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F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7CF769FB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7CF769F9" w14:textId="77777777" w:rsidR="00E5040B" w:rsidRDefault="00E5040B" w:rsidP="00E5040B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14:paraId="7CF769FA" w14:textId="77777777" w:rsidR="009100D3" w:rsidRPr="00D33EC8" w:rsidRDefault="00382955" w:rsidP="00D33EC8">
            <w:pPr>
              <w:pStyle w:val="NormalWeb"/>
              <w:rPr>
                <w:color w:val="333333"/>
                <w:sz w:val="18"/>
                <w:szCs w:val="18"/>
                <w:lang w:val="pt-BR"/>
              </w:rPr>
            </w:pPr>
            <w:r>
              <w:rPr>
                <w:color w:val="333333"/>
                <w:sz w:val="18"/>
                <w:szCs w:val="18"/>
                <w:lang w:val="pt-BR"/>
              </w:rPr>
              <w:t>A disciplina tem como objetivo acompanhar orientandas e orientandos no desenho da pesquisa a ser realizada e na formulação do projeto</w:t>
            </w:r>
            <w:r w:rsidR="001F0643">
              <w:rPr>
                <w:color w:val="333333"/>
                <w:sz w:val="18"/>
                <w:szCs w:val="18"/>
                <w:lang w:val="pt-BR"/>
              </w:rPr>
              <w:t xml:space="preserve"> de tese</w:t>
            </w:r>
            <w:r>
              <w:rPr>
                <w:color w:val="333333"/>
                <w:sz w:val="18"/>
                <w:szCs w:val="18"/>
                <w:lang w:val="pt-BR"/>
              </w:rPr>
              <w:t xml:space="preserve">. </w:t>
            </w:r>
            <w:r w:rsidR="00901741">
              <w:rPr>
                <w:color w:val="333333"/>
                <w:sz w:val="18"/>
                <w:szCs w:val="18"/>
                <w:lang w:val="pt-BR"/>
              </w:rPr>
              <w:t>A bibliografia terá dois eixos: textos clássicos que funcionam como uma base teórico-metodológica no campo das ciências sociais e humanas em saúde</w:t>
            </w:r>
            <w:r w:rsidR="00D33EC8">
              <w:rPr>
                <w:color w:val="333333"/>
                <w:sz w:val="18"/>
                <w:szCs w:val="18"/>
                <w:lang w:val="pt-BR"/>
              </w:rPr>
              <w:t>; e textos contemporâneos, relacionados mais diretamente às pesquisas com orientação em andamento.</w:t>
            </w:r>
            <w:r w:rsidR="00901741">
              <w:rPr>
                <w:color w:val="333333"/>
                <w:sz w:val="18"/>
                <w:szCs w:val="18"/>
                <w:lang w:val="pt-BR"/>
              </w:rPr>
              <w:t xml:space="preserve"> </w:t>
            </w:r>
            <w:r>
              <w:rPr>
                <w:color w:val="333333"/>
                <w:sz w:val="18"/>
                <w:szCs w:val="18"/>
                <w:lang w:val="pt-BR"/>
              </w:rPr>
              <w:t>Trata-se ainda de um espaço para apresentação e de</w:t>
            </w:r>
            <w:r w:rsidR="001F0643">
              <w:rPr>
                <w:color w:val="333333"/>
                <w:sz w:val="18"/>
                <w:szCs w:val="18"/>
                <w:lang w:val="pt-BR"/>
              </w:rPr>
              <w:t>bate dos resultados parciais das pesquisa</w:t>
            </w:r>
            <w:r w:rsidR="00FF7316">
              <w:rPr>
                <w:color w:val="333333"/>
                <w:sz w:val="18"/>
                <w:szCs w:val="18"/>
                <w:lang w:val="pt-BR"/>
              </w:rPr>
              <w:t>s</w:t>
            </w:r>
            <w:r w:rsidR="001F0643">
              <w:rPr>
                <w:color w:val="333333"/>
                <w:sz w:val="18"/>
                <w:szCs w:val="18"/>
                <w:lang w:val="pt-BR"/>
              </w:rPr>
              <w:t xml:space="preserve"> através de relatórios; e atualização bibliográfica, acompanhando livros e artigos de publicação recente.</w:t>
            </w:r>
          </w:p>
        </w:tc>
      </w:tr>
      <w:tr w:rsidR="009100D3" w:rsidRPr="00EA021E" w14:paraId="7CF769FD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F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EA73D1" w14:paraId="7CF76A0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CF769FE" w14:textId="77777777" w:rsidR="00E24D96" w:rsidRDefault="00E24D96" w:rsidP="00E24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A9A8C8" w14:textId="27A9ED8D" w:rsidR="0084633F" w:rsidRDefault="00FE4F22" w:rsidP="00B8140A">
            <w:pPr>
              <w:pStyle w:val="Cabealho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9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BUTLER, Judith. </w:t>
            </w:r>
            <w:r w:rsidR="00C244BB" w:rsidRPr="00682978">
              <w:rPr>
                <w:rStyle w:val="a-size-medium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Vida precária</w:t>
            </w:r>
            <w:r w:rsidR="00C244BB" w:rsidRPr="00682978">
              <w:rPr>
                <w:rStyle w:val="a-size-medium"/>
                <w:rFonts w:ascii="Times New Roman" w:hAnsi="Times New Roman" w:cs="Times New Roman"/>
                <w:color w:val="auto"/>
                <w:sz w:val="24"/>
                <w:szCs w:val="24"/>
              </w:rPr>
              <w:t>: Os poderes do luto e da violência</w:t>
            </w:r>
            <w:r w:rsidR="00C244BB" w:rsidRPr="006829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E5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São Paulo: Autêntica, 2019.</w:t>
            </w:r>
          </w:p>
          <w:p w14:paraId="3D0AF5F1" w14:textId="77777777" w:rsidR="00B8140A" w:rsidRPr="00B8140A" w:rsidRDefault="00B8140A" w:rsidP="00B8140A"/>
          <w:p w14:paraId="6CE8DFC7" w14:textId="20AB8F84" w:rsidR="00784265" w:rsidRPr="00680F6A" w:rsidRDefault="00975904" w:rsidP="0068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CATRO, Rosana. Economias políticas da doença e da saúde: uma etnografia da experimentação farmacêutica</w:t>
            </w:r>
            <w:r w:rsidR="001C3970">
              <w:rPr>
                <w:rFonts w:ascii="Times New Roman" w:hAnsi="Times New Roman"/>
                <w:sz w:val="24"/>
                <w:szCs w:val="24"/>
                <w:lang w:val="en-US"/>
              </w:rPr>
              <w:t>. São Paulo: Hucitec, 2020.</w:t>
            </w:r>
          </w:p>
          <w:p w14:paraId="3EB460E4" w14:textId="28F5E9D7" w:rsidR="00E3289E" w:rsidRDefault="00E3289E" w:rsidP="00D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1985FA" w14:textId="44EFCF70" w:rsidR="007D3896" w:rsidRPr="007C25AD" w:rsidRDefault="00E3289E" w:rsidP="00D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Veena. </w:t>
            </w:r>
            <w:r w:rsidRPr="002D0C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Affliction: health, disease, poverty</w:t>
            </w:r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New York: Fodham University Press, 2015. </w:t>
            </w:r>
          </w:p>
          <w:p w14:paraId="01C12F48" w14:textId="1793E3E1" w:rsidR="004A0FBE" w:rsidRPr="004854D5" w:rsidRDefault="007D3896" w:rsidP="004854D5">
            <w:pPr>
              <w:pStyle w:val="Cabealho1"/>
              <w:rPr>
                <w:rStyle w:val="a-size-medium"/>
                <w:b w:val="0"/>
                <w:bCs w:val="0"/>
                <w:sz w:val="24"/>
                <w:szCs w:val="24"/>
              </w:rPr>
            </w:pPr>
            <w:r w:rsidRPr="00E038D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DAS, Veena. </w:t>
            </w:r>
            <w:r w:rsidR="001E6C16" w:rsidRPr="00E038DA">
              <w:rPr>
                <w:rStyle w:val="a-size-medium"/>
                <w:b w:val="0"/>
                <w:bCs w:val="0"/>
                <w:i/>
                <w:iCs/>
                <w:sz w:val="24"/>
                <w:szCs w:val="24"/>
              </w:rPr>
              <w:t xml:space="preserve">Textures of the Ordinary: </w:t>
            </w:r>
            <w:r w:rsidR="00E038DA">
              <w:rPr>
                <w:rStyle w:val="a-size-medium"/>
                <w:b w:val="0"/>
                <w:bCs w:val="0"/>
                <w:sz w:val="24"/>
                <w:szCs w:val="24"/>
              </w:rPr>
              <w:t>d</w:t>
            </w:r>
            <w:r w:rsidR="001E6C16" w:rsidRPr="00E038DA">
              <w:rPr>
                <w:rStyle w:val="a-size-medium"/>
                <w:b w:val="0"/>
                <w:bCs w:val="0"/>
                <w:sz w:val="24"/>
                <w:szCs w:val="24"/>
              </w:rPr>
              <w:t>oing Anthropology after Wittgenstein</w:t>
            </w:r>
            <w:r w:rsidR="001E6C16" w:rsidRPr="00E038DA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="001E6C16" w:rsidRPr="00E038D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00D5D" w:rsidRPr="00E038DA">
              <w:rPr>
                <w:b w:val="0"/>
                <w:bCs w:val="0"/>
                <w:sz w:val="24"/>
                <w:szCs w:val="24"/>
              </w:rPr>
              <w:t>Fordham University Press, 2020.</w:t>
            </w:r>
            <w:r w:rsidR="00E038DA" w:rsidRPr="00E038D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DF0474D" w14:textId="7D1641E7" w:rsidR="004A0FBE" w:rsidRPr="00074EB2" w:rsidRDefault="00784265" w:rsidP="00074EB2">
            <w:pPr>
              <w:pStyle w:val="NormalWeb"/>
              <w:rPr>
                <w:color w:val="000000"/>
                <w:shd w:val="clear" w:color="auto" w:fill="FFFFFF"/>
                <w:lang w:val="pt-BR"/>
              </w:rPr>
            </w:pPr>
            <w:r w:rsidRPr="00FF7316">
              <w:rPr>
                <w:rStyle w:val="apple-converted-space"/>
                <w:color w:val="000000"/>
                <w:shd w:val="clear" w:color="auto" w:fill="FFFFFF"/>
                <w:lang w:val="pt-BR"/>
              </w:rPr>
              <w:t xml:space="preserve">FLECK, L. </w:t>
            </w:r>
            <w:r w:rsidRPr="00FF7316">
              <w:rPr>
                <w:rStyle w:val="apple-converted-space"/>
                <w:i/>
                <w:color w:val="000000"/>
                <w:shd w:val="clear" w:color="auto" w:fill="FFFFFF"/>
                <w:lang w:val="pt-BR"/>
              </w:rPr>
              <w:t>Gênese e desenvolvimento de um fato científico</w:t>
            </w:r>
            <w:r w:rsidRPr="00FF7316">
              <w:rPr>
                <w:rStyle w:val="apple-converted-space"/>
                <w:color w:val="000000"/>
                <w:shd w:val="clear" w:color="auto" w:fill="FFFFFF"/>
                <w:lang w:val="pt-BR"/>
              </w:rPr>
              <w:t xml:space="preserve">. </w:t>
            </w:r>
            <w:r w:rsidRPr="00EA73D1">
              <w:rPr>
                <w:rStyle w:val="apple-converted-space"/>
                <w:color w:val="000000"/>
                <w:shd w:val="clear" w:color="auto" w:fill="FFFFFF"/>
                <w:lang w:val="pt-BR"/>
              </w:rPr>
              <w:t>Belo Horizonte: Fabrefactum, 2010.</w:t>
            </w:r>
          </w:p>
          <w:p w14:paraId="06161912" w14:textId="78309542" w:rsidR="001546B2" w:rsidRDefault="001546B2" w:rsidP="00E038DA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HAN, </w:t>
            </w:r>
            <w:r w:rsidR="005D7B9B">
              <w:rPr>
                <w:b w:val="0"/>
                <w:bCs w:val="0"/>
                <w:sz w:val="24"/>
                <w:szCs w:val="24"/>
              </w:rPr>
              <w:t xml:space="preserve">Byung-Chul. </w:t>
            </w:r>
            <w:r w:rsidR="005D7B9B" w:rsidRPr="00EB4FA4">
              <w:rPr>
                <w:b w:val="0"/>
                <w:bCs w:val="0"/>
                <w:i/>
                <w:iCs/>
                <w:sz w:val="24"/>
                <w:szCs w:val="24"/>
              </w:rPr>
              <w:t>Sociedade do cansaço</w:t>
            </w:r>
            <w:r w:rsidR="005D7B9B">
              <w:rPr>
                <w:b w:val="0"/>
                <w:bCs w:val="0"/>
                <w:sz w:val="24"/>
                <w:szCs w:val="24"/>
              </w:rPr>
              <w:t>.</w:t>
            </w:r>
            <w:r w:rsidR="00EB4FA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64FAC">
              <w:rPr>
                <w:b w:val="0"/>
                <w:bCs w:val="0"/>
                <w:sz w:val="24"/>
                <w:szCs w:val="24"/>
              </w:rPr>
              <w:t>Petrópolis, RJ: Vozes, 2017.</w:t>
            </w:r>
          </w:p>
          <w:p w14:paraId="4621B37F" w14:textId="39271A4F" w:rsidR="00CB38B7" w:rsidRDefault="00CB38B7" w:rsidP="00E038DA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HARDON, Anita; SANABRIA, Emilia. Fluid drugs</w:t>
            </w:r>
            <w:r w:rsidR="005C228C">
              <w:rPr>
                <w:b w:val="0"/>
                <w:bCs w:val="0"/>
                <w:sz w:val="24"/>
                <w:szCs w:val="24"/>
              </w:rPr>
              <w:t>: revisiting the anthropology of pharmaceuticals.</w:t>
            </w:r>
            <w:r w:rsidR="005C228C" w:rsidRPr="00B20BC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>Annu. Rev. Anthropol</w:t>
            </w:r>
            <w:r w:rsidR="008F31BB" w:rsidRPr="00B20BC0">
              <w:rPr>
                <w:b w:val="0"/>
                <w:bCs w:val="0"/>
                <w:sz w:val="24"/>
                <w:szCs w:val="24"/>
              </w:rPr>
              <w:t>. 2017. 46:117–32</w:t>
            </w:r>
            <w:r w:rsidR="00B20BC0">
              <w:rPr>
                <w:b w:val="0"/>
                <w:bCs w:val="0"/>
                <w:sz w:val="24"/>
                <w:szCs w:val="24"/>
              </w:rPr>
              <w:t>.</w:t>
            </w:r>
          </w:p>
          <w:p w14:paraId="2C291E7E" w14:textId="7D0CD001" w:rsidR="00F31841" w:rsidRDefault="00F31841" w:rsidP="00E038DA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LOPES</w:t>
            </w:r>
            <w:r w:rsidR="00B3328A">
              <w:rPr>
                <w:b w:val="0"/>
                <w:bCs w:val="0"/>
                <w:sz w:val="24"/>
                <w:szCs w:val="24"/>
              </w:rPr>
              <w:t xml:space="preserve">, Myriam Bahia. </w:t>
            </w:r>
            <w:r w:rsidR="00B3328A" w:rsidRPr="00225B48">
              <w:rPr>
                <w:b w:val="0"/>
                <w:bCs w:val="0"/>
                <w:i/>
                <w:iCs/>
                <w:sz w:val="24"/>
                <w:szCs w:val="24"/>
              </w:rPr>
              <w:t xml:space="preserve">Corpos inscritos: </w:t>
            </w:r>
            <w:r w:rsidR="00926259" w:rsidRPr="00225B48">
              <w:rPr>
                <w:b w:val="0"/>
                <w:bCs w:val="0"/>
                <w:i/>
                <w:iCs/>
                <w:sz w:val="24"/>
                <w:szCs w:val="24"/>
              </w:rPr>
              <w:t>vacina e biopoder. Londres e Rio de Janeiro</w:t>
            </w:r>
            <w:r w:rsidR="00756E45" w:rsidRPr="00225B48">
              <w:rPr>
                <w:b w:val="0"/>
                <w:bCs w:val="0"/>
                <w:i/>
                <w:iCs/>
                <w:sz w:val="24"/>
                <w:szCs w:val="24"/>
              </w:rPr>
              <w:t>, 1840 e 1904</w:t>
            </w:r>
            <w:r w:rsidR="00756E45">
              <w:rPr>
                <w:b w:val="0"/>
                <w:bCs w:val="0"/>
                <w:sz w:val="24"/>
                <w:szCs w:val="24"/>
              </w:rPr>
              <w:t xml:space="preserve">. Belo Horizonte: </w:t>
            </w:r>
            <w:r w:rsidR="00D260E3">
              <w:rPr>
                <w:b w:val="0"/>
                <w:bCs w:val="0"/>
                <w:sz w:val="24"/>
                <w:szCs w:val="24"/>
              </w:rPr>
              <w:t xml:space="preserve">NEHCIT; </w:t>
            </w:r>
            <w:r w:rsidR="00225B48">
              <w:rPr>
                <w:b w:val="0"/>
                <w:bCs w:val="0"/>
                <w:sz w:val="24"/>
                <w:szCs w:val="24"/>
              </w:rPr>
              <w:t>Campinas: Ciec, 2021.</w:t>
            </w:r>
          </w:p>
          <w:p w14:paraId="7CF76A08" w14:textId="0BF4855F" w:rsidR="00EA73D1" w:rsidRPr="00DE32C5" w:rsidRDefault="00B20BC0" w:rsidP="00DE32C5">
            <w:pPr>
              <w:pStyle w:val="Cabealho1"/>
              <w:rPr>
                <w:rStyle w:val="apple-converted-space"/>
                <w:b w:val="0"/>
                <w:bCs w:val="0"/>
                <w:sz w:val="24"/>
                <w:szCs w:val="24"/>
              </w:rPr>
            </w:pPr>
            <w:r w:rsidRPr="00556569">
              <w:rPr>
                <w:b w:val="0"/>
                <w:bCs w:val="0"/>
                <w:sz w:val="24"/>
                <w:szCs w:val="24"/>
              </w:rPr>
              <w:t xml:space="preserve">NELKIN, Dorothy, LINDEE, M. Susan. </w:t>
            </w:r>
            <w:r w:rsidRPr="00556569">
              <w:rPr>
                <w:b w:val="0"/>
                <w:bCs w:val="0"/>
                <w:i/>
                <w:sz w:val="24"/>
                <w:szCs w:val="24"/>
              </w:rPr>
              <w:t>The DNA mystique: the gene as a cultural icon</w:t>
            </w:r>
            <w:r w:rsidRPr="00556569">
              <w:rPr>
                <w:b w:val="0"/>
                <w:bCs w:val="0"/>
                <w:sz w:val="24"/>
                <w:szCs w:val="24"/>
              </w:rPr>
              <w:t xml:space="preserve">. New York: W. H. </w:t>
            </w:r>
            <w:r w:rsidRPr="00556569">
              <w:rPr>
                <w:b w:val="0"/>
                <w:bCs w:val="0"/>
                <w:sz w:val="24"/>
                <w:szCs w:val="24"/>
              </w:rPr>
              <w:lastRenderedPageBreak/>
              <w:t>Freeman and Company, 1995.</w:t>
            </w:r>
          </w:p>
          <w:p w14:paraId="7CF76A09" w14:textId="77777777" w:rsidR="00FF7316" w:rsidRPr="00FF7316" w:rsidRDefault="00FF7316" w:rsidP="00FF7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00D3" w:rsidRPr="00EA021E" w14:paraId="7CF76A0C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76A0B" w14:textId="77777777" w:rsidR="009100D3" w:rsidRPr="00EA021E" w:rsidRDefault="009100D3" w:rsidP="005178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853CC7">
              <w:rPr>
                <w:rStyle w:val="apple-converted-space"/>
                <w:rFonts w:ascii="Verdana" w:hAnsi="Verdana"/>
                <w:color w:val="333333"/>
                <w:sz w:val="13"/>
                <w:szCs w:val="13"/>
              </w:rPr>
              <w:t> </w:t>
            </w:r>
            <w:r w:rsidR="00E5040B">
              <w:rPr>
                <w:rFonts w:ascii="Times New Roman" w:hAnsi="Times New Roman"/>
                <w:color w:val="333333"/>
                <w:sz w:val="18"/>
                <w:szCs w:val="18"/>
              </w:rPr>
              <w:t>A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vanços </w:t>
            </w:r>
            <w:r w:rsidR="00E5040B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>no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projeto</w:t>
            </w:r>
            <w:r w:rsidR="00E5040B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de </w:t>
            </w:r>
            <w:r w:rsidR="00517845">
              <w:rPr>
                <w:rFonts w:ascii="Times New Roman" w:hAnsi="Times New Roman"/>
                <w:color w:val="333333"/>
                <w:sz w:val="18"/>
                <w:szCs w:val="18"/>
              </w:rPr>
              <w:t>tese</w:t>
            </w:r>
            <w:r w:rsidR="00D75AA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e na pesquisa de </w:t>
            </w:r>
            <w:r w:rsidR="00517845">
              <w:rPr>
                <w:rFonts w:ascii="Times New Roman" w:hAnsi="Times New Roman"/>
                <w:color w:val="333333"/>
                <w:sz w:val="18"/>
                <w:szCs w:val="18"/>
              </w:rPr>
              <w:t>doutorado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</w:tr>
    </w:tbl>
    <w:p w14:paraId="7CF76A0D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EB13" w14:textId="77777777" w:rsidR="00E15320" w:rsidRDefault="00E15320" w:rsidP="003A437D">
      <w:pPr>
        <w:spacing w:after="0" w:line="240" w:lineRule="auto"/>
      </w:pPr>
      <w:r>
        <w:separator/>
      </w:r>
    </w:p>
  </w:endnote>
  <w:endnote w:type="continuationSeparator" w:id="0">
    <w:p w14:paraId="4A63662E" w14:textId="77777777" w:rsidR="00E15320" w:rsidRDefault="00E15320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2E2C7" w14:textId="77777777" w:rsidR="00E15320" w:rsidRDefault="00E15320" w:rsidP="003A437D">
      <w:pPr>
        <w:spacing w:after="0" w:line="240" w:lineRule="auto"/>
      </w:pPr>
      <w:r>
        <w:separator/>
      </w:r>
    </w:p>
  </w:footnote>
  <w:footnote w:type="continuationSeparator" w:id="0">
    <w:p w14:paraId="23C35782" w14:textId="77777777" w:rsidR="00E15320" w:rsidRDefault="00E15320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FED"/>
    <w:multiLevelType w:val="hybridMultilevel"/>
    <w:tmpl w:val="41360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00D5D"/>
    <w:rsid w:val="000060B3"/>
    <w:rsid w:val="00010082"/>
    <w:rsid w:val="00044B89"/>
    <w:rsid w:val="0004697E"/>
    <w:rsid w:val="0006191F"/>
    <w:rsid w:val="00064007"/>
    <w:rsid w:val="00066481"/>
    <w:rsid w:val="00074EB2"/>
    <w:rsid w:val="000775B8"/>
    <w:rsid w:val="000A27CC"/>
    <w:rsid w:val="000B0EBB"/>
    <w:rsid w:val="000E3EED"/>
    <w:rsid w:val="00116094"/>
    <w:rsid w:val="00150525"/>
    <w:rsid w:val="001546B2"/>
    <w:rsid w:val="00177D42"/>
    <w:rsid w:val="001919B1"/>
    <w:rsid w:val="001A1577"/>
    <w:rsid w:val="001C3970"/>
    <w:rsid w:val="001C47EA"/>
    <w:rsid w:val="001E2C28"/>
    <w:rsid w:val="001E6C16"/>
    <w:rsid w:val="001F0643"/>
    <w:rsid w:val="00216D42"/>
    <w:rsid w:val="00223400"/>
    <w:rsid w:val="00225B48"/>
    <w:rsid w:val="002636FD"/>
    <w:rsid w:val="002763A1"/>
    <w:rsid w:val="002B43E9"/>
    <w:rsid w:val="002D63DF"/>
    <w:rsid w:val="002E0641"/>
    <w:rsid w:val="002F6CFD"/>
    <w:rsid w:val="003008EC"/>
    <w:rsid w:val="0031428D"/>
    <w:rsid w:val="003219A0"/>
    <w:rsid w:val="00323983"/>
    <w:rsid w:val="003255B4"/>
    <w:rsid w:val="003418D9"/>
    <w:rsid w:val="0035109F"/>
    <w:rsid w:val="00354749"/>
    <w:rsid w:val="00364FAC"/>
    <w:rsid w:val="00380F71"/>
    <w:rsid w:val="00382955"/>
    <w:rsid w:val="003A437D"/>
    <w:rsid w:val="003D2171"/>
    <w:rsid w:val="003E7A00"/>
    <w:rsid w:val="0041582C"/>
    <w:rsid w:val="00423A4D"/>
    <w:rsid w:val="00447041"/>
    <w:rsid w:val="0047527E"/>
    <w:rsid w:val="004854D5"/>
    <w:rsid w:val="004A0FBE"/>
    <w:rsid w:val="004A69CF"/>
    <w:rsid w:val="004B024D"/>
    <w:rsid w:val="004C6C61"/>
    <w:rsid w:val="004F4966"/>
    <w:rsid w:val="00517845"/>
    <w:rsid w:val="00522BA2"/>
    <w:rsid w:val="00524D13"/>
    <w:rsid w:val="00542735"/>
    <w:rsid w:val="00545075"/>
    <w:rsid w:val="00546854"/>
    <w:rsid w:val="00553B96"/>
    <w:rsid w:val="00556569"/>
    <w:rsid w:val="005566F5"/>
    <w:rsid w:val="0056232B"/>
    <w:rsid w:val="00570BC3"/>
    <w:rsid w:val="005957F6"/>
    <w:rsid w:val="005A57BF"/>
    <w:rsid w:val="005C228C"/>
    <w:rsid w:val="005D7B9B"/>
    <w:rsid w:val="005F251F"/>
    <w:rsid w:val="006043DD"/>
    <w:rsid w:val="00612562"/>
    <w:rsid w:val="006127E0"/>
    <w:rsid w:val="00652B3C"/>
    <w:rsid w:val="00680D42"/>
    <w:rsid w:val="00680F6A"/>
    <w:rsid w:val="00682978"/>
    <w:rsid w:val="006952B1"/>
    <w:rsid w:val="006B118F"/>
    <w:rsid w:val="006E6A44"/>
    <w:rsid w:val="006E78A4"/>
    <w:rsid w:val="006F4C17"/>
    <w:rsid w:val="00714BB5"/>
    <w:rsid w:val="00756E45"/>
    <w:rsid w:val="007807A3"/>
    <w:rsid w:val="00780CB4"/>
    <w:rsid w:val="00784265"/>
    <w:rsid w:val="007A2FE7"/>
    <w:rsid w:val="007C25AD"/>
    <w:rsid w:val="007D0341"/>
    <w:rsid w:val="007D1C35"/>
    <w:rsid w:val="007D3896"/>
    <w:rsid w:val="007E7D96"/>
    <w:rsid w:val="008231CD"/>
    <w:rsid w:val="00830AFA"/>
    <w:rsid w:val="00831D4B"/>
    <w:rsid w:val="0084633F"/>
    <w:rsid w:val="00853CC7"/>
    <w:rsid w:val="00863B8D"/>
    <w:rsid w:val="008853CA"/>
    <w:rsid w:val="008A58CC"/>
    <w:rsid w:val="008E6709"/>
    <w:rsid w:val="008F31BB"/>
    <w:rsid w:val="00901741"/>
    <w:rsid w:val="009100D3"/>
    <w:rsid w:val="00916FFA"/>
    <w:rsid w:val="00926259"/>
    <w:rsid w:val="00967DDD"/>
    <w:rsid w:val="00970A03"/>
    <w:rsid w:val="00975904"/>
    <w:rsid w:val="009C483D"/>
    <w:rsid w:val="009F7DD9"/>
    <w:rsid w:val="00A11F30"/>
    <w:rsid w:val="00A23734"/>
    <w:rsid w:val="00A40786"/>
    <w:rsid w:val="00A40911"/>
    <w:rsid w:val="00A41C22"/>
    <w:rsid w:val="00A71700"/>
    <w:rsid w:val="00A72E3D"/>
    <w:rsid w:val="00A82B64"/>
    <w:rsid w:val="00A93186"/>
    <w:rsid w:val="00A95640"/>
    <w:rsid w:val="00AC1C89"/>
    <w:rsid w:val="00AE7DD4"/>
    <w:rsid w:val="00B105A2"/>
    <w:rsid w:val="00B20BC0"/>
    <w:rsid w:val="00B3328A"/>
    <w:rsid w:val="00B36C31"/>
    <w:rsid w:val="00B465B7"/>
    <w:rsid w:val="00B535A1"/>
    <w:rsid w:val="00B5757A"/>
    <w:rsid w:val="00B8140A"/>
    <w:rsid w:val="00BB11EE"/>
    <w:rsid w:val="00BB59D3"/>
    <w:rsid w:val="00BF19DF"/>
    <w:rsid w:val="00C060C0"/>
    <w:rsid w:val="00C122D4"/>
    <w:rsid w:val="00C244BB"/>
    <w:rsid w:val="00C64761"/>
    <w:rsid w:val="00C67A72"/>
    <w:rsid w:val="00C7670D"/>
    <w:rsid w:val="00C76D6E"/>
    <w:rsid w:val="00CB38B7"/>
    <w:rsid w:val="00CB4F2A"/>
    <w:rsid w:val="00CE5113"/>
    <w:rsid w:val="00CF4A75"/>
    <w:rsid w:val="00D042DE"/>
    <w:rsid w:val="00D21604"/>
    <w:rsid w:val="00D25924"/>
    <w:rsid w:val="00D260E3"/>
    <w:rsid w:val="00D33EC8"/>
    <w:rsid w:val="00D35F48"/>
    <w:rsid w:val="00D40F96"/>
    <w:rsid w:val="00D479A9"/>
    <w:rsid w:val="00D51B72"/>
    <w:rsid w:val="00D652AC"/>
    <w:rsid w:val="00D75AAB"/>
    <w:rsid w:val="00D82C74"/>
    <w:rsid w:val="00DA2D47"/>
    <w:rsid w:val="00DC2157"/>
    <w:rsid w:val="00DE1F1C"/>
    <w:rsid w:val="00DE32C5"/>
    <w:rsid w:val="00DF110E"/>
    <w:rsid w:val="00E038DA"/>
    <w:rsid w:val="00E15320"/>
    <w:rsid w:val="00E242D8"/>
    <w:rsid w:val="00E24D96"/>
    <w:rsid w:val="00E3289E"/>
    <w:rsid w:val="00E5040B"/>
    <w:rsid w:val="00E869A2"/>
    <w:rsid w:val="00E902B5"/>
    <w:rsid w:val="00E947FF"/>
    <w:rsid w:val="00E964EE"/>
    <w:rsid w:val="00EA021E"/>
    <w:rsid w:val="00EA4B7E"/>
    <w:rsid w:val="00EA73D1"/>
    <w:rsid w:val="00EA772A"/>
    <w:rsid w:val="00EB4FA4"/>
    <w:rsid w:val="00EC1EB6"/>
    <w:rsid w:val="00EC464D"/>
    <w:rsid w:val="00ED7C1C"/>
    <w:rsid w:val="00F17A18"/>
    <w:rsid w:val="00F31841"/>
    <w:rsid w:val="00F50323"/>
    <w:rsid w:val="00F66F1B"/>
    <w:rsid w:val="00FC110C"/>
    <w:rsid w:val="00FE1739"/>
    <w:rsid w:val="00FE1BDE"/>
    <w:rsid w:val="00FE4F22"/>
    <w:rsid w:val="00FF43CC"/>
    <w:rsid w:val="00FF5C4A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6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06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53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Tipodeletrapredefinidodopargrafo"/>
    <w:rsid w:val="00853CC7"/>
  </w:style>
  <w:style w:type="paragraph" w:styleId="NormalWeb">
    <w:name w:val="Normal (Web)"/>
    <w:basedOn w:val="Normal"/>
    <w:uiPriority w:val="99"/>
    <w:unhideWhenUsed/>
    <w:rsid w:val="00E50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E5040B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40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Tipodeletrapredefinidodopargrafo"/>
    <w:rsid w:val="00064007"/>
  </w:style>
  <w:style w:type="character" w:customStyle="1" w:styleId="a-size-large">
    <w:name w:val="a-size-large"/>
    <w:basedOn w:val="Tipodeletrapredefinidodopargrafo"/>
    <w:rsid w:val="00064007"/>
  </w:style>
  <w:style w:type="character" w:customStyle="1" w:styleId="a-declarative">
    <w:name w:val="a-declarative"/>
    <w:basedOn w:val="Tipodeletrapredefinidodopargrafo"/>
    <w:rsid w:val="00064007"/>
  </w:style>
  <w:style w:type="character" w:styleId="Hiperligao">
    <w:name w:val="Hyperlink"/>
    <w:basedOn w:val="Tipodeletrapredefinidodopargrafo"/>
    <w:uiPriority w:val="99"/>
    <w:semiHidden/>
    <w:unhideWhenUsed/>
    <w:rsid w:val="00064007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535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BR"/>
    </w:rPr>
  </w:style>
  <w:style w:type="paragraph" w:customStyle="1" w:styleId="EndNoteBibliography">
    <w:name w:val="EndNote Bibliography"/>
    <w:basedOn w:val="Normal"/>
    <w:rsid w:val="00B535A1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rphighlightallclass">
    <w:name w:val="rphighlightallclass"/>
    <w:rsid w:val="00B535A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a-size-medium">
    <w:name w:val="a-size-medium"/>
    <w:basedOn w:val="Tipodeletrapredefinidodopargrafo"/>
    <w:rsid w:val="001E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06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53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Tipodeletrapredefinidodopargrafo"/>
    <w:rsid w:val="00853CC7"/>
  </w:style>
  <w:style w:type="paragraph" w:styleId="NormalWeb">
    <w:name w:val="Normal (Web)"/>
    <w:basedOn w:val="Normal"/>
    <w:uiPriority w:val="99"/>
    <w:unhideWhenUsed/>
    <w:rsid w:val="00E50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E5040B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40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Tipodeletrapredefinidodopargrafo"/>
    <w:rsid w:val="00064007"/>
  </w:style>
  <w:style w:type="character" w:customStyle="1" w:styleId="a-size-large">
    <w:name w:val="a-size-large"/>
    <w:basedOn w:val="Tipodeletrapredefinidodopargrafo"/>
    <w:rsid w:val="00064007"/>
  </w:style>
  <w:style w:type="character" w:customStyle="1" w:styleId="a-declarative">
    <w:name w:val="a-declarative"/>
    <w:basedOn w:val="Tipodeletrapredefinidodopargrafo"/>
    <w:rsid w:val="00064007"/>
  </w:style>
  <w:style w:type="character" w:styleId="Hiperligao">
    <w:name w:val="Hyperlink"/>
    <w:basedOn w:val="Tipodeletrapredefinidodopargrafo"/>
    <w:uiPriority w:val="99"/>
    <w:semiHidden/>
    <w:unhideWhenUsed/>
    <w:rsid w:val="00064007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535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BR"/>
    </w:rPr>
  </w:style>
  <w:style w:type="paragraph" w:customStyle="1" w:styleId="EndNoteBibliography">
    <w:name w:val="EndNote Bibliography"/>
    <w:basedOn w:val="Normal"/>
    <w:rsid w:val="00B535A1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rphighlightallclass">
    <w:name w:val="rphighlightallclass"/>
    <w:rsid w:val="00B535A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a-size-medium">
    <w:name w:val="a-size-medium"/>
    <w:basedOn w:val="Tipodeletrapredefinidodopargrafo"/>
    <w:rsid w:val="001E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63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2013-12-06T13:24:00Z</cp:lastPrinted>
  <dcterms:created xsi:type="dcterms:W3CDTF">2021-03-31T17:41:00Z</dcterms:created>
  <dcterms:modified xsi:type="dcterms:W3CDTF">2021-04-05T22:14:00Z</dcterms:modified>
</cp:coreProperties>
</file>